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1" w:rsidRDefault="00880E91" w:rsidP="00411E92">
      <w:pPr>
        <w:jc w:val="center"/>
        <w:rPr>
          <w:b/>
          <w:sz w:val="24"/>
          <w:u w:val="single"/>
        </w:rPr>
      </w:pPr>
      <w:r w:rsidRPr="00806AC6">
        <w:rPr>
          <w:b/>
          <w:i/>
          <w:sz w:val="24"/>
          <w:u w:val="single"/>
        </w:rPr>
        <w:t>Visiting Scholar</w:t>
      </w:r>
      <w:r w:rsidR="003452F9">
        <w:rPr>
          <w:b/>
          <w:i/>
          <w:sz w:val="24"/>
          <w:u w:val="single"/>
        </w:rPr>
        <w:t>/Visiting Graduate Student</w:t>
      </w:r>
      <w:r>
        <w:rPr>
          <w:b/>
          <w:i/>
          <w:sz w:val="24"/>
          <w:u w:val="single"/>
        </w:rPr>
        <w:t xml:space="preserve"> </w:t>
      </w:r>
      <w:r w:rsidR="00A739B6">
        <w:rPr>
          <w:b/>
          <w:sz w:val="24"/>
          <w:u w:val="single"/>
        </w:rPr>
        <w:t xml:space="preserve">Procedures </w:t>
      </w:r>
      <w:r w:rsidR="00FC4EAE">
        <w:rPr>
          <w:b/>
          <w:sz w:val="24"/>
          <w:u w:val="single"/>
        </w:rPr>
        <w:t xml:space="preserve">for </w:t>
      </w:r>
      <w:r w:rsidR="00A739B6">
        <w:rPr>
          <w:b/>
          <w:sz w:val="24"/>
          <w:u w:val="single"/>
        </w:rPr>
        <w:t xml:space="preserve">Academic Units </w:t>
      </w:r>
    </w:p>
    <w:p w:rsidR="00411E92" w:rsidRDefault="00F524C2" w:rsidP="00411E92">
      <w:pPr>
        <w:jc w:val="center"/>
        <w:rPr>
          <w:b/>
          <w:sz w:val="24"/>
        </w:rPr>
      </w:pPr>
      <w:r>
        <w:rPr>
          <w:b/>
          <w:sz w:val="24"/>
        </w:rPr>
        <w:t>October</w:t>
      </w:r>
      <w:r w:rsidR="00411E92">
        <w:rPr>
          <w:b/>
          <w:sz w:val="24"/>
        </w:rPr>
        <w:t>, 2013</w:t>
      </w:r>
      <w:r w:rsidR="00257471">
        <w:rPr>
          <w:b/>
          <w:sz w:val="24"/>
        </w:rPr>
        <w:t>; revised October 2015</w:t>
      </w:r>
    </w:p>
    <w:p w:rsidR="00880E91" w:rsidRPr="00880E91" w:rsidRDefault="00880E91" w:rsidP="00563097">
      <w:pPr>
        <w:rPr>
          <w:b/>
          <w:u w:val="single"/>
        </w:rPr>
      </w:pPr>
      <w:r w:rsidRPr="00880E91">
        <w:rPr>
          <w:b/>
          <w:u w:val="single"/>
        </w:rPr>
        <w:t>Overview</w:t>
      </w:r>
    </w:p>
    <w:p w:rsidR="00563097" w:rsidRDefault="00A739B6" w:rsidP="00563097">
      <w:r>
        <w:t>Prospective h</w:t>
      </w:r>
      <w:r w:rsidR="00563097">
        <w:t xml:space="preserve">osting academic units </w:t>
      </w:r>
      <w:r>
        <w:t xml:space="preserve">are </w:t>
      </w:r>
      <w:r w:rsidR="00661C87">
        <w:t xml:space="preserve">now </w:t>
      </w:r>
      <w:r>
        <w:t xml:space="preserve">able to </w:t>
      </w:r>
      <w:r w:rsidR="00661C87">
        <w:t xml:space="preserve">independently initiate </w:t>
      </w:r>
      <w:r w:rsidR="00AC6632">
        <w:t xml:space="preserve">and administer ‘Visiting Scholar’ </w:t>
      </w:r>
      <w:r w:rsidR="002A583F">
        <w:t xml:space="preserve">and ‘Visiting Graduate Student’ </w:t>
      </w:r>
      <w:r>
        <w:t xml:space="preserve">status </w:t>
      </w:r>
      <w:r w:rsidR="00AC6632">
        <w:t xml:space="preserve">for </w:t>
      </w:r>
      <w:r w:rsidR="00661C87">
        <w:t>new and renewing eligible individuals</w:t>
      </w:r>
      <w:r w:rsidR="00563097">
        <w:t>. This involve</w:t>
      </w:r>
      <w:r w:rsidR="00257471">
        <w:t>s</w:t>
      </w:r>
      <w:r w:rsidR="00563097">
        <w:t xml:space="preserve"> entering and ma</w:t>
      </w:r>
      <w:r w:rsidR="00AC6632">
        <w:t>intaining information about new V</w:t>
      </w:r>
      <w:r w:rsidR="00563097">
        <w:t xml:space="preserve">isiting Scholars </w:t>
      </w:r>
      <w:r w:rsidR="00006FDB">
        <w:t xml:space="preserve">and Visiting Graduate Students </w:t>
      </w:r>
      <w:r w:rsidR="00661C87">
        <w:t xml:space="preserve">in </w:t>
      </w:r>
      <w:r w:rsidR="00563097">
        <w:t xml:space="preserve">your units into the </w:t>
      </w:r>
      <w:r w:rsidR="00563097" w:rsidRPr="00386297">
        <w:rPr>
          <w:b/>
        </w:rPr>
        <w:t>M</w:t>
      </w:r>
      <w:r w:rsidR="00386297" w:rsidRPr="00386297">
        <w:rPr>
          <w:b/>
        </w:rPr>
        <w:t>-</w:t>
      </w:r>
      <w:r w:rsidR="00563097" w:rsidRPr="00386297">
        <w:rPr>
          <w:b/>
        </w:rPr>
        <w:t>Community Sponsor System</w:t>
      </w:r>
      <w:r w:rsidR="00563097">
        <w:t xml:space="preserve"> and</w:t>
      </w:r>
      <w:r w:rsidR="00AC6632">
        <w:t xml:space="preserve"> coordinating the credentialing </w:t>
      </w:r>
      <w:r w:rsidR="00661C87">
        <w:t xml:space="preserve">process as described </w:t>
      </w:r>
      <w:r w:rsidR="00257471">
        <w:t xml:space="preserve">on the </w:t>
      </w:r>
      <w:hyperlink r:id="rId8" w:history="1">
        <w:r w:rsidR="00257471" w:rsidRPr="00257471">
          <w:rPr>
            <w:rStyle w:val="Hyperlink"/>
          </w:rPr>
          <w:t>Visiting Scholars and Visiting Graduate Student Researcher</w:t>
        </w:r>
      </w:hyperlink>
      <w:r w:rsidR="00257471">
        <w:t xml:space="preserve"> website.</w:t>
      </w:r>
    </w:p>
    <w:p w:rsidR="00563097" w:rsidRDefault="00563097" w:rsidP="00563097">
      <w:r>
        <w:t xml:space="preserve">Academic Human Resources (AHR) </w:t>
      </w:r>
      <w:r w:rsidR="00661C87">
        <w:t>retain</w:t>
      </w:r>
      <w:r w:rsidR="00006FDB">
        <w:t>s</w:t>
      </w:r>
      <w:r w:rsidR="00661C87">
        <w:t xml:space="preserve"> policy oversight for Visiting Scholar </w:t>
      </w:r>
      <w:r w:rsidR="00006FDB">
        <w:t xml:space="preserve">and Visiting Graduate Student </w:t>
      </w:r>
      <w:r w:rsidR="00661C87">
        <w:t>issues and is availa</w:t>
      </w:r>
      <w:r w:rsidR="006064A6">
        <w:t xml:space="preserve">ble </w:t>
      </w:r>
      <w:r w:rsidR="00661C87">
        <w:t xml:space="preserve">to respond to policy issues </w:t>
      </w:r>
      <w:r w:rsidR="00AC6632">
        <w:t>as they may arise</w:t>
      </w:r>
      <w:r w:rsidR="00661C87">
        <w:t xml:space="preserve">. </w:t>
      </w:r>
      <w:r w:rsidR="006064A6">
        <w:t xml:space="preserve">Detailed information describing the </w:t>
      </w:r>
      <w:r>
        <w:t xml:space="preserve">VS program ‘rules and regulations’, as well as </w:t>
      </w:r>
      <w:r w:rsidR="00AC6632">
        <w:t xml:space="preserve">related </w:t>
      </w:r>
      <w:r>
        <w:t xml:space="preserve">reference information, </w:t>
      </w:r>
      <w:r w:rsidR="006064A6">
        <w:t xml:space="preserve">continues to be available on the AHR website at:  </w:t>
      </w:r>
      <w:hyperlink r:id="rId9" w:history="1">
        <w:r w:rsidRPr="00B42F7E">
          <w:rPr>
            <w:rStyle w:val="Hyperlink"/>
          </w:rPr>
          <w:t>http://hr.umich.edu/acadhr/visitingscholars/index.html</w:t>
        </w:r>
      </w:hyperlink>
      <w:r>
        <w:t xml:space="preserve">. This information may be supplemented, as needed, based on feedback from </w:t>
      </w:r>
      <w:r w:rsidR="00AC6632">
        <w:t>sponsoring units</w:t>
      </w:r>
      <w:r>
        <w:t xml:space="preserve">. </w:t>
      </w:r>
    </w:p>
    <w:p w:rsidR="00563097" w:rsidRDefault="00563097" w:rsidP="00563097">
      <w:r>
        <w:t>AHR will also continue to be available to consult and assist hosting academic units with VS-related questions via email at: hr-acadhr</w:t>
      </w:r>
      <w:r w:rsidR="007A1FE4">
        <w:t>@</w:t>
      </w:r>
      <w:r>
        <w:t xml:space="preserve">umich.edu or telephone at </w:t>
      </w:r>
      <w:r>
        <w:rPr>
          <w:rStyle w:val="baec5a81-e4d6-4674-97f3-e9220f0136c1"/>
          <w:rFonts w:ascii="Trebuchet MS" w:hAnsi="Trebuchet MS"/>
          <w:color w:val="001F3E"/>
          <w:sz w:val="18"/>
          <w:szCs w:val="18"/>
          <w:lang w:val="en"/>
        </w:rPr>
        <w:t>(734) 763-8938</w:t>
      </w:r>
      <w:r>
        <w:t>.</w:t>
      </w:r>
    </w:p>
    <w:p w:rsidR="00880E91" w:rsidRDefault="00880E91">
      <w:pPr>
        <w:rPr>
          <w:b/>
          <w:u w:val="single"/>
        </w:rPr>
      </w:pPr>
      <w:r>
        <w:rPr>
          <w:b/>
          <w:u w:val="single"/>
        </w:rPr>
        <w:br w:type="page"/>
      </w:r>
    </w:p>
    <w:p w:rsidR="00880E91" w:rsidRDefault="00880E91" w:rsidP="00880E91">
      <w:pPr>
        <w:rPr>
          <w:b/>
          <w:u w:val="single"/>
        </w:rPr>
      </w:pPr>
    </w:p>
    <w:p w:rsidR="00BB5CB8" w:rsidRDefault="00BB5CB8" w:rsidP="00880E91">
      <w:pPr>
        <w:rPr>
          <w:b/>
          <w:u w:val="single"/>
        </w:rPr>
      </w:pPr>
      <w:r>
        <w:rPr>
          <w:b/>
          <w:u w:val="single"/>
        </w:rPr>
        <w:t>Visiting Scholars</w:t>
      </w:r>
      <w:r w:rsidR="00006FDB">
        <w:rPr>
          <w:b/>
          <w:u w:val="single"/>
        </w:rPr>
        <w:t>/Visiting Graduate Students</w:t>
      </w:r>
      <w:r>
        <w:rPr>
          <w:b/>
          <w:u w:val="single"/>
        </w:rPr>
        <w:t xml:space="preserve"> In M-Community</w:t>
      </w:r>
    </w:p>
    <w:p w:rsidR="00BB5CB8" w:rsidRPr="00771448" w:rsidRDefault="00BB5CB8" w:rsidP="00BB5CB8">
      <w:pPr>
        <w:rPr>
          <w:b/>
          <w:u w:val="single"/>
        </w:rPr>
      </w:pPr>
      <w:r w:rsidRPr="00771448">
        <w:rPr>
          <w:b/>
          <w:u w:val="single"/>
        </w:rPr>
        <w:t>Background</w:t>
      </w:r>
    </w:p>
    <w:p w:rsidR="0009535D" w:rsidRDefault="0009535D" w:rsidP="00BB5CB8">
      <w:r>
        <w:t>As with other business processes, h</w:t>
      </w:r>
      <w:r w:rsidR="00AC6632">
        <w:t xml:space="preserve">osting academic units </w:t>
      </w:r>
      <w:r>
        <w:t xml:space="preserve">are responsible for assuring that their designated representatives involved with administration of Visiting Scholar </w:t>
      </w:r>
      <w:r w:rsidR="00006FDB">
        <w:t xml:space="preserve">and Visiting Graduate Student </w:t>
      </w:r>
      <w:r>
        <w:t xml:space="preserve">status do so in a manner that is consistent with relevant University policies described on the Academic HR website at: </w:t>
      </w:r>
      <w:hyperlink r:id="rId10" w:history="1">
        <w:r w:rsidRPr="00983CEE">
          <w:rPr>
            <w:rStyle w:val="Hyperlink"/>
          </w:rPr>
          <w:t>http://hr.umich.edu/acadhr/visitingscholars/index.html</w:t>
        </w:r>
      </w:hyperlink>
      <w:r>
        <w:t xml:space="preserve">  </w:t>
      </w:r>
    </w:p>
    <w:p w:rsidR="00BB5CB8" w:rsidRDefault="00BB5CB8" w:rsidP="00BB5CB8">
      <w:r w:rsidRPr="00C21F66">
        <w:t>Some of the services and resources associated with Visiting Scholars</w:t>
      </w:r>
      <w:r w:rsidR="00006FDB">
        <w:t xml:space="preserve"> and Visiting Graduate Students</w:t>
      </w:r>
      <w:r w:rsidRPr="00C21F66">
        <w:t xml:space="preserve"> are NOT available to individuals who do not meet the definition</w:t>
      </w:r>
      <w:r w:rsidR="00006FDB">
        <w:t>s</w:t>
      </w:r>
      <w:r w:rsidRPr="00C21F66">
        <w:t xml:space="preserve"> of </w:t>
      </w:r>
      <w:r w:rsidR="00006FDB">
        <w:t>these statuses</w:t>
      </w:r>
      <w:r>
        <w:t xml:space="preserve"> in all respects. </w:t>
      </w:r>
      <w:r w:rsidRPr="00C21F66">
        <w:t xml:space="preserve">As a matter of </w:t>
      </w:r>
      <w:r>
        <w:t>compliance with University policies, contractual arrangements with vendors, or legal statutes and regulations</w:t>
      </w:r>
      <w:r w:rsidRPr="00C21F66">
        <w:t>, such individuals should not be credentialed as Visiting Scholars</w:t>
      </w:r>
      <w:r w:rsidR="00006FDB">
        <w:t xml:space="preserve"> or Visiting Graduate Students</w:t>
      </w:r>
      <w:r w:rsidRPr="00C21F66">
        <w:t xml:space="preserve">. Consequently, use of the ‘Visiting Scholar’ </w:t>
      </w:r>
      <w:r w:rsidR="00006FDB">
        <w:t xml:space="preserve">or ‘Visiting Graduate Student’ </w:t>
      </w:r>
      <w:r w:rsidRPr="00C21F66">
        <w:t>designation</w:t>
      </w:r>
      <w:r w:rsidR="00006FDB">
        <w:t>s</w:t>
      </w:r>
      <w:r w:rsidRPr="00C21F66">
        <w:t xml:space="preserve"> for such individuals could result in negative repercussions for the University, </w:t>
      </w:r>
      <w:r>
        <w:t xml:space="preserve">for </w:t>
      </w:r>
      <w:r w:rsidRPr="00C21F66">
        <w:t>University faculty or staff member</w:t>
      </w:r>
      <w:r>
        <w:t>s</w:t>
      </w:r>
      <w:r w:rsidRPr="00C21F66">
        <w:t xml:space="preserve"> knowingly involved in misrepresenting the circumstances of a visitor</w:t>
      </w:r>
      <w:r>
        <w:t xml:space="preserve">- and not least of all, potentially for </w:t>
      </w:r>
      <w:r w:rsidRPr="00C21F66">
        <w:t>sponsored individuals</w:t>
      </w:r>
      <w:r>
        <w:t xml:space="preserve"> themselves</w:t>
      </w:r>
      <w:r w:rsidRPr="00C21F66">
        <w:t>.</w:t>
      </w:r>
      <w:r>
        <w:t xml:space="preserve"> </w:t>
      </w:r>
    </w:p>
    <w:p w:rsidR="00BB5CB8" w:rsidRDefault="00BB5CB8" w:rsidP="00BB5CB8">
      <w:r>
        <w:t xml:space="preserve">Though </w:t>
      </w:r>
      <w:r w:rsidRPr="00C21F66">
        <w:t xml:space="preserve">not all </w:t>
      </w:r>
      <w:r>
        <w:t xml:space="preserve">forms of </w:t>
      </w:r>
      <w:r w:rsidRPr="00C21F66">
        <w:t xml:space="preserve">‘visitors’ to the University </w:t>
      </w:r>
      <w:r>
        <w:t xml:space="preserve">of Michigan are eligible to be </w:t>
      </w:r>
      <w:r w:rsidRPr="00C21F66">
        <w:t>Visiting Scholar</w:t>
      </w:r>
      <w:r>
        <w:t>s</w:t>
      </w:r>
      <w:r w:rsidR="00006FDB">
        <w:t xml:space="preserve"> or Visiting Graduate Students</w:t>
      </w:r>
      <w:r w:rsidRPr="00C21F66">
        <w:t xml:space="preserve">, this does not foreclose the possibility that such persons may be appropriately </w:t>
      </w:r>
      <w:r>
        <w:t xml:space="preserve">hosted and sponsored by academic units, either through </w:t>
      </w:r>
      <w:r w:rsidRPr="00C21F66">
        <w:t xml:space="preserve">M-Community </w:t>
      </w:r>
      <w:r>
        <w:t xml:space="preserve">or in another more appropriate status. </w:t>
      </w:r>
      <w:r w:rsidRPr="00C21F66">
        <w:t xml:space="preserve">For example, </w:t>
      </w:r>
      <w:r w:rsidRPr="009F4758">
        <w:rPr>
          <w:i/>
        </w:rPr>
        <w:t>visiting undergraduate students</w:t>
      </w:r>
      <w:r w:rsidRPr="00C21F66">
        <w:t xml:space="preserve">, </w:t>
      </w:r>
      <w:r w:rsidRPr="009F4758">
        <w:rPr>
          <w:i/>
        </w:rPr>
        <w:t>visiting instructional or research faculty</w:t>
      </w:r>
      <w:r w:rsidRPr="00C21F66">
        <w:t xml:space="preserve"> who will be performing services for the University during their stay, </w:t>
      </w:r>
      <w:r w:rsidRPr="009F4758">
        <w:rPr>
          <w:i/>
        </w:rPr>
        <w:t>visiting conference attendees</w:t>
      </w:r>
      <w:r w:rsidRPr="00C21F66">
        <w:t xml:space="preserve">, etc. can all be </w:t>
      </w:r>
      <w:r>
        <w:t xml:space="preserve">invited, sponsored and </w:t>
      </w:r>
      <w:r w:rsidRPr="00C21F66">
        <w:t>credentialed</w:t>
      </w:r>
      <w:r>
        <w:t xml:space="preserve"> in an appropriate capacity</w:t>
      </w:r>
      <w:r w:rsidRPr="00C21F66">
        <w:t xml:space="preserve">.  </w:t>
      </w:r>
      <w:r>
        <w:t>As examples:</w:t>
      </w:r>
    </w:p>
    <w:p w:rsidR="00BB5CB8" w:rsidRDefault="00BB5CB8" w:rsidP="00BB5CB8">
      <w:pPr>
        <w:ind w:left="720"/>
      </w:pPr>
      <w:r>
        <w:t>…V</w:t>
      </w:r>
      <w:r w:rsidRPr="00816068">
        <w:t xml:space="preserve">isiting instructional faculty </w:t>
      </w:r>
      <w:r>
        <w:t xml:space="preserve">can be addressed by administrators in academic units, </w:t>
      </w:r>
      <w:r>
        <w:tab/>
        <w:t xml:space="preserve"> Academic Human Resources, or by reference to SPG 201.34-1. </w:t>
      </w:r>
      <w:hyperlink r:id="rId11" w:history="1">
        <w:r w:rsidRPr="003F5DDD">
          <w:rPr>
            <w:rStyle w:val="Hyperlink"/>
          </w:rPr>
          <w:t>http://spg.umich.edu/policy/201.34-1</w:t>
        </w:r>
      </w:hyperlink>
    </w:p>
    <w:p w:rsidR="00BB5CB8" w:rsidRDefault="00BB5CB8" w:rsidP="00BB5CB8">
      <w:pPr>
        <w:spacing w:after="0"/>
        <w:ind w:left="720"/>
      </w:pPr>
      <w:r>
        <w:t>...V</w:t>
      </w:r>
      <w:r w:rsidRPr="00816068">
        <w:t xml:space="preserve">isiting </w:t>
      </w:r>
      <w:r>
        <w:t xml:space="preserve">research </w:t>
      </w:r>
      <w:r w:rsidRPr="00816068">
        <w:t xml:space="preserve">faculty </w:t>
      </w:r>
      <w:r>
        <w:t xml:space="preserve">can be addressed by administrators in academic units, the Office of the Vice President for Research </w:t>
      </w:r>
      <w:r>
        <w:tab/>
      </w:r>
      <w:r>
        <w:tab/>
      </w:r>
      <w:r>
        <w:tab/>
      </w:r>
    </w:p>
    <w:p w:rsidR="00BB5CB8" w:rsidRDefault="009B429D" w:rsidP="00BB5CB8">
      <w:pPr>
        <w:spacing w:after="0"/>
        <w:ind w:left="720"/>
      </w:pPr>
      <w:hyperlink r:id="rId12" w:anchor="13" w:history="1">
        <w:r w:rsidR="00BB5CB8" w:rsidRPr="003F5DDD">
          <w:rPr>
            <w:rStyle w:val="Hyperlink"/>
          </w:rPr>
          <w:t>http://research.umich.edu/policies/research-faculty/appointments-and-promotions/#13</w:t>
        </w:r>
      </w:hyperlink>
    </w:p>
    <w:p w:rsidR="00BB5CB8" w:rsidRDefault="00BB5CB8" w:rsidP="00BB5CB8">
      <w:pPr>
        <w:spacing w:after="0"/>
        <w:ind w:left="720"/>
      </w:pPr>
    </w:p>
    <w:p w:rsidR="00BB5CB8" w:rsidRDefault="00BB5CB8" w:rsidP="00BB5CB8">
      <w:pPr>
        <w:ind w:left="720"/>
      </w:pPr>
      <w:r>
        <w:t>…V</w:t>
      </w:r>
      <w:r w:rsidRPr="00C21F66">
        <w:t xml:space="preserve">isiting </w:t>
      </w:r>
      <w:r>
        <w:t xml:space="preserve">undergraduate </w:t>
      </w:r>
      <w:r w:rsidRPr="00C21F66">
        <w:t>students</w:t>
      </w:r>
      <w:r>
        <w:t xml:space="preserve"> can be addressed by administrators in academic units with the assistance of the Office of the Registrar.</w:t>
      </w:r>
    </w:p>
    <w:p w:rsidR="00BB5CB8" w:rsidRPr="00C21F66" w:rsidRDefault="00BB5CB8" w:rsidP="00BB5CB8">
      <w:r w:rsidRPr="00C21F66">
        <w:t xml:space="preserve">Consult your </w:t>
      </w:r>
      <w:r>
        <w:t>u</w:t>
      </w:r>
      <w:r w:rsidRPr="00C21F66">
        <w:t xml:space="preserve">nit administrator for </w:t>
      </w:r>
      <w:r>
        <w:t xml:space="preserve">additional </w:t>
      </w:r>
      <w:r w:rsidRPr="00C21F66">
        <w:t xml:space="preserve">assistance with identifying an appropriate approach for </w:t>
      </w:r>
      <w:r>
        <w:t xml:space="preserve">visitors </w:t>
      </w:r>
      <w:r w:rsidRPr="00C21F66">
        <w:t>who are not Visiting Scholars</w:t>
      </w:r>
      <w:r w:rsidR="00006FDB">
        <w:t xml:space="preserve"> or Visiting Graduate Students</w:t>
      </w:r>
      <w:r w:rsidRPr="00C21F66">
        <w:t>, as described in this document.</w:t>
      </w:r>
    </w:p>
    <w:p w:rsidR="00BB5CB8" w:rsidRPr="003E4F1B" w:rsidRDefault="00BB5CB8" w:rsidP="00BB5CB8">
      <w:pPr>
        <w:rPr>
          <w:b/>
          <w:sz w:val="28"/>
          <w:u w:val="single"/>
        </w:rPr>
      </w:pPr>
      <w:r>
        <w:rPr>
          <w:b/>
          <w:sz w:val="28"/>
          <w:u w:val="single"/>
        </w:rPr>
        <w:br w:type="page"/>
      </w:r>
      <w:r w:rsidRPr="003E4F1B">
        <w:rPr>
          <w:b/>
          <w:sz w:val="28"/>
          <w:u w:val="single"/>
        </w:rPr>
        <w:lastRenderedPageBreak/>
        <w:t>Credentialing Visiting Scholars</w:t>
      </w:r>
      <w:r w:rsidR="00006FDB">
        <w:rPr>
          <w:b/>
          <w:sz w:val="28"/>
          <w:u w:val="single"/>
        </w:rPr>
        <w:t>/Visiting Graduate Students</w:t>
      </w:r>
      <w:r>
        <w:rPr>
          <w:b/>
          <w:sz w:val="28"/>
          <w:u w:val="single"/>
        </w:rPr>
        <w:t xml:space="preserve"> Using the M-Community Sponsor System</w:t>
      </w:r>
    </w:p>
    <w:p w:rsidR="00BB5CB8" w:rsidRDefault="00BB5CB8" w:rsidP="00BB5CB8">
      <w:r>
        <w:t xml:space="preserve"> </w:t>
      </w:r>
      <w:r w:rsidRPr="00E20C06">
        <w:t>Visiting Scholars</w:t>
      </w:r>
      <w:r w:rsidR="00006FDB">
        <w:t xml:space="preserve"> or Visiting Graduate Students</w:t>
      </w:r>
      <w:r w:rsidRPr="00E20C06">
        <w:t xml:space="preserve"> </w:t>
      </w:r>
      <w:r>
        <w:t>meeting all characteristics and requirements specified on “Visiting Scholars</w:t>
      </w:r>
      <w:r w:rsidR="00006FDB">
        <w:t>/Visiting Graduate Students</w:t>
      </w:r>
      <w:r>
        <w:t xml:space="preserve">” section of the Academic Human Resources website </w:t>
      </w:r>
      <w:r w:rsidRPr="00C21F66">
        <w:t>(</w:t>
      </w:r>
      <w:hyperlink r:id="rId13" w:history="1">
        <w:r w:rsidRPr="00983CEE">
          <w:rPr>
            <w:rStyle w:val="Hyperlink"/>
          </w:rPr>
          <w:t>http://hr.umich.edu/acadhr/visitingscholars/index.html</w:t>
        </w:r>
      </w:hyperlink>
      <w:r>
        <w:t xml:space="preserve">) </w:t>
      </w:r>
      <w:r w:rsidRPr="00E20C06">
        <w:t xml:space="preserve">may </w:t>
      </w:r>
      <w:r>
        <w:t xml:space="preserve">now </w:t>
      </w:r>
      <w:r w:rsidRPr="00E20C06">
        <w:t xml:space="preserve">be </w:t>
      </w:r>
      <w:r>
        <w:t xml:space="preserve">‘sponsored’ independently by hosting academic and research units, through use of the online M-Community Sponsor system. The ‘sponsor system’ allows hosting academic and research units to independently arrange the following services for </w:t>
      </w:r>
      <w:r w:rsidR="00006FDB">
        <w:t>these visitors</w:t>
      </w:r>
      <w:r>
        <w:t xml:space="preserve"> that they authorize and sponsor at the University of Michigan. </w:t>
      </w:r>
    </w:p>
    <w:p w:rsidR="00BB5CB8" w:rsidRPr="006F054E" w:rsidRDefault="00BB5CB8" w:rsidP="00BB5CB8">
      <w:pPr>
        <w:pStyle w:val="ListParagraph"/>
        <w:numPr>
          <w:ilvl w:val="0"/>
          <w:numId w:val="1"/>
        </w:numPr>
        <w:spacing w:after="0"/>
        <w:rPr>
          <w:b/>
          <w:sz w:val="28"/>
        </w:rPr>
      </w:pPr>
      <w:r w:rsidRPr="006F054E">
        <w:rPr>
          <w:b/>
          <w:sz w:val="28"/>
        </w:rPr>
        <w:t>Becoming a Sponsorship Administrator</w:t>
      </w:r>
      <w:r>
        <w:rPr>
          <w:b/>
          <w:sz w:val="28"/>
        </w:rPr>
        <w:t xml:space="preserve"> in M-Community </w:t>
      </w:r>
    </w:p>
    <w:p w:rsidR="00BB5CB8" w:rsidRDefault="00BB5CB8" w:rsidP="00BB5CB8">
      <w:pPr>
        <w:pStyle w:val="Header"/>
      </w:pPr>
      <w:r>
        <w:t xml:space="preserve">Detailed information regarding the process of becoming an authorized sponsor in M-Community, as either a unit ‘Sponsor Authority’ or ‘Sponsor Administrator’ is available at: </w:t>
      </w:r>
      <w:hyperlink r:id="rId14" w:history="1">
        <w:r w:rsidRPr="00AF417B">
          <w:rPr>
            <w:rStyle w:val="Hyperlink"/>
          </w:rPr>
          <w:t>http://www.itcs.umich.edu/itcsdocs/r1459/</w:t>
        </w:r>
      </w:hyperlink>
    </w:p>
    <w:p w:rsidR="00BB5CB8" w:rsidRDefault="00BB5CB8" w:rsidP="00BB5CB8">
      <w:pPr>
        <w:pStyle w:val="Header"/>
      </w:pPr>
    </w:p>
    <w:p w:rsidR="00BB5CB8" w:rsidRDefault="00BB5CB8" w:rsidP="00BB5CB8">
      <w:pPr>
        <w:pStyle w:val="ListParagraph"/>
      </w:pPr>
    </w:p>
    <w:p w:rsidR="00BB5CB8" w:rsidRPr="003B4FC9" w:rsidRDefault="00BB5CB8" w:rsidP="00BB5CB8">
      <w:pPr>
        <w:pStyle w:val="ListParagraph"/>
        <w:numPr>
          <w:ilvl w:val="0"/>
          <w:numId w:val="1"/>
        </w:numPr>
        <w:spacing w:after="0"/>
        <w:rPr>
          <w:b/>
          <w:sz w:val="28"/>
        </w:rPr>
      </w:pPr>
      <w:r>
        <w:rPr>
          <w:b/>
          <w:sz w:val="28"/>
        </w:rPr>
        <w:t xml:space="preserve">Obtaining a </w:t>
      </w:r>
      <w:r w:rsidRPr="003B4FC9">
        <w:rPr>
          <w:b/>
          <w:sz w:val="28"/>
        </w:rPr>
        <w:t xml:space="preserve">UMID#  </w:t>
      </w:r>
    </w:p>
    <w:p w:rsidR="00BB5CB8" w:rsidRDefault="00BB5CB8" w:rsidP="00BB5CB8">
      <w:pPr>
        <w:pStyle w:val="ListParagraph"/>
        <w:spacing w:after="0"/>
      </w:pPr>
      <w:r w:rsidRPr="001F4145">
        <w:rPr>
          <w:i/>
        </w:rPr>
        <w:t>As Academic</w:t>
      </w:r>
      <w:r w:rsidRPr="007365C1">
        <w:rPr>
          <w:i/>
        </w:rPr>
        <w:t xml:space="preserve"> Affiliates</w:t>
      </w:r>
      <w:r w:rsidRPr="007365C1">
        <w:t xml:space="preserve"> in the M-Community Sponsor System (MCSS), Visiting Scholars</w:t>
      </w:r>
      <w:r w:rsidR="00006FDB">
        <w:t xml:space="preserve"> and Visiting Graduate Students</w:t>
      </w:r>
      <w:r w:rsidRPr="007365C1">
        <w:t xml:space="preserve"> must have what the M-Community Sponsor System terms a “strong identity”. The creation of such an identity in the Sponsor System results in an entry in </w:t>
      </w:r>
      <w:hyperlink r:id="rId15" w:history="1">
        <w:r w:rsidRPr="007365C1">
          <w:t>Wolverine Access</w:t>
        </w:r>
      </w:hyperlink>
      <w:r w:rsidRPr="007365C1">
        <w:t xml:space="preserve"> and the creation of a </w:t>
      </w:r>
      <w:hyperlink r:id="rId16" w:anchor="umids" w:history="1">
        <w:r w:rsidRPr="007365C1">
          <w:t>UMID</w:t>
        </w:r>
      </w:hyperlink>
      <w:r w:rsidRPr="007365C1">
        <w:t xml:space="preserve"> (U-M identification) number in Wolverine Access.</w:t>
      </w:r>
    </w:p>
    <w:p w:rsidR="00BB5CB8" w:rsidRPr="007365C1" w:rsidRDefault="00BB5CB8" w:rsidP="00BB5CB8">
      <w:pPr>
        <w:pStyle w:val="ListParagraph"/>
        <w:spacing w:after="0"/>
      </w:pPr>
    </w:p>
    <w:p w:rsidR="00BB5CB8" w:rsidRDefault="00BB5CB8" w:rsidP="00BB5CB8">
      <w:pPr>
        <w:pStyle w:val="ListParagraph"/>
        <w:numPr>
          <w:ilvl w:val="0"/>
          <w:numId w:val="1"/>
        </w:numPr>
        <w:spacing w:after="0"/>
        <w:rPr>
          <w:b/>
          <w:sz w:val="28"/>
        </w:rPr>
      </w:pPr>
      <w:r w:rsidRPr="007D2915">
        <w:rPr>
          <w:b/>
          <w:sz w:val="28"/>
        </w:rPr>
        <w:t xml:space="preserve">Getting a Uniqname, Directory Profile, and Computing Services— </w:t>
      </w:r>
      <w:r w:rsidRPr="007D2915">
        <w:rPr>
          <w:b/>
          <w:sz w:val="28"/>
        </w:rPr>
        <w:br/>
        <w:t>Sponsored People</w:t>
      </w:r>
    </w:p>
    <w:p w:rsidR="00BB5CB8" w:rsidRDefault="00BB5CB8" w:rsidP="00BB5CB8">
      <w:pPr>
        <w:spacing w:after="0"/>
        <w:ind w:left="360"/>
      </w:pPr>
      <w:r>
        <w:t xml:space="preserve">Refer to ITS documentation currently located at: </w:t>
      </w:r>
    </w:p>
    <w:p w:rsidR="00BB5CB8" w:rsidRDefault="009B429D" w:rsidP="00BB5CB8">
      <w:pPr>
        <w:spacing w:after="0"/>
        <w:ind w:left="360"/>
        <w:rPr>
          <w:rStyle w:val="Hyperlink"/>
        </w:rPr>
      </w:pPr>
      <w:hyperlink r:id="rId17" w:history="1">
        <w:r w:rsidR="00BB5CB8" w:rsidRPr="00A4768F">
          <w:rPr>
            <w:rStyle w:val="Hyperlink"/>
          </w:rPr>
          <w:t>http://www.itcs.umich.edu/accounts/uniqname-processes/</w:t>
        </w:r>
      </w:hyperlink>
    </w:p>
    <w:p w:rsidR="00BB5CB8" w:rsidRDefault="00BB5CB8" w:rsidP="00BB5CB8">
      <w:pPr>
        <w:pStyle w:val="ListParagraph"/>
        <w:spacing w:after="0"/>
        <w:rPr>
          <w:b/>
          <w:sz w:val="28"/>
        </w:rPr>
      </w:pPr>
    </w:p>
    <w:p w:rsidR="00BB5CB8" w:rsidRPr="006174DE" w:rsidRDefault="00BB5CB8" w:rsidP="00BB5CB8">
      <w:pPr>
        <w:pStyle w:val="ListParagraph"/>
        <w:numPr>
          <w:ilvl w:val="0"/>
          <w:numId w:val="1"/>
        </w:numPr>
        <w:spacing w:after="0"/>
        <w:rPr>
          <w:b/>
          <w:sz w:val="28"/>
        </w:rPr>
      </w:pPr>
      <w:r w:rsidRPr="006174DE">
        <w:rPr>
          <w:b/>
          <w:sz w:val="28"/>
        </w:rPr>
        <w:t>Obtaining a University of Michigan ID Card (M-CARD)</w:t>
      </w:r>
    </w:p>
    <w:p w:rsidR="00BB5CB8" w:rsidRDefault="00BB5CB8" w:rsidP="00BB5CB8">
      <w:pPr>
        <w:pStyle w:val="NormalWeb"/>
        <w:shd w:val="clear" w:color="auto" w:fill="FFFFFF"/>
        <w:rPr>
          <w:rFonts w:ascii="Trebuchet MS" w:hAnsi="Trebuchet MS"/>
          <w:color w:val="001F3E"/>
          <w:sz w:val="18"/>
          <w:szCs w:val="18"/>
          <w:lang w:val="en"/>
        </w:rPr>
      </w:pPr>
      <w:r w:rsidRPr="007F4E08">
        <w:rPr>
          <w:rFonts w:asciiTheme="minorHAnsi" w:eastAsiaTheme="minorEastAsia" w:hAnsiTheme="minorHAnsi" w:cstheme="minorBidi"/>
          <w:sz w:val="22"/>
          <w:szCs w:val="22"/>
        </w:rPr>
        <w:t>Visiting Scholars</w:t>
      </w:r>
      <w:r w:rsidR="00006FDB">
        <w:rPr>
          <w:rFonts w:asciiTheme="minorHAnsi" w:eastAsiaTheme="minorEastAsia" w:hAnsiTheme="minorHAnsi" w:cstheme="minorBidi"/>
          <w:sz w:val="22"/>
          <w:szCs w:val="22"/>
        </w:rPr>
        <w:t xml:space="preserve"> and Visiting Graduate Students</w:t>
      </w:r>
      <w:r w:rsidRPr="007F4E08">
        <w:rPr>
          <w:rFonts w:asciiTheme="minorHAnsi" w:eastAsiaTheme="minorEastAsia" w:hAnsiTheme="minorHAnsi" w:cstheme="minorBidi"/>
          <w:sz w:val="22"/>
          <w:szCs w:val="22"/>
        </w:rPr>
        <w:t xml:space="preserve"> are issued a </w:t>
      </w:r>
      <w:r w:rsidR="00707519">
        <w:rPr>
          <w:rFonts w:asciiTheme="minorHAnsi" w:eastAsiaTheme="minorEastAsia" w:hAnsiTheme="minorHAnsi" w:cstheme="minorBidi"/>
          <w:sz w:val="22"/>
          <w:szCs w:val="22"/>
        </w:rPr>
        <w:t xml:space="preserve">special </w:t>
      </w:r>
      <w:r w:rsidRPr="007F4E08">
        <w:rPr>
          <w:rFonts w:asciiTheme="minorHAnsi" w:eastAsiaTheme="minorEastAsia" w:hAnsiTheme="minorHAnsi" w:cstheme="minorBidi"/>
          <w:sz w:val="22"/>
          <w:szCs w:val="22"/>
        </w:rPr>
        <w:t>University of Michigan photo identification card (Mcard). This card is required of all members of the University community, and must be presented for access to the services and facilities listed below. Visitors may obtain an Mcard at one of several</w:t>
      </w:r>
      <w:r>
        <w:rPr>
          <w:rFonts w:ascii="Trebuchet MS" w:hAnsi="Trebuchet MS"/>
          <w:color w:val="001F3E"/>
          <w:sz w:val="18"/>
          <w:szCs w:val="18"/>
          <w:lang w:val="en"/>
        </w:rPr>
        <w:t> </w:t>
      </w:r>
      <w:hyperlink r:id="rId18" w:history="1">
        <w:r>
          <w:rPr>
            <w:rStyle w:val="Hyperlink"/>
            <w:rFonts w:ascii="Trebuchet MS" w:hAnsi="Trebuchet MS"/>
            <w:sz w:val="18"/>
            <w:szCs w:val="18"/>
            <w:lang w:val="en"/>
          </w:rPr>
          <w:t>ID Issuing Stations on campus</w:t>
        </w:r>
      </w:hyperlink>
      <w:r>
        <w:rPr>
          <w:rFonts w:ascii="Trebuchet MS" w:hAnsi="Trebuchet MS"/>
          <w:color w:val="001F3E"/>
          <w:sz w:val="18"/>
          <w:szCs w:val="18"/>
          <w:lang w:val="en"/>
        </w:rPr>
        <w:t xml:space="preserve">. </w:t>
      </w:r>
    </w:p>
    <w:p w:rsidR="00BB5CB8" w:rsidRDefault="00BB5CB8" w:rsidP="00BB5CB8">
      <w:pPr>
        <w:spacing w:after="0"/>
      </w:pPr>
      <w:r w:rsidRPr="006174DE">
        <w:rPr>
          <w:rFonts w:ascii="Trebuchet MS" w:hAnsi="Trebuchet MS"/>
          <w:bCs/>
          <w:color w:val="001F3E"/>
          <w:lang w:val="en"/>
        </w:rPr>
        <w:t>Ann Arbor Campus Identification Card Request and Change Forms are available at:</w:t>
      </w:r>
      <w:r w:rsidRPr="000562A5">
        <w:rPr>
          <w:rStyle w:val="Strong"/>
          <w:rFonts w:ascii="Verdana" w:eastAsia="Times New Roman" w:hAnsi="Verdana" w:cs="Times New Roman"/>
          <w:color w:val="333333"/>
          <w:sz w:val="18"/>
          <w:szCs w:val="18"/>
        </w:rPr>
        <w:t xml:space="preserve"> </w:t>
      </w:r>
      <w:hyperlink r:id="rId19" w:history="1">
        <w:r w:rsidRPr="006B783A">
          <w:rPr>
            <w:rStyle w:val="Hyperlink"/>
          </w:rPr>
          <w:t>http://www.finance.umich.edu/system/files/umid001.pdf</w:t>
        </w:r>
      </w:hyperlink>
    </w:p>
    <w:p w:rsidR="00BB5CB8" w:rsidRDefault="00BB5CB8" w:rsidP="00BB5CB8">
      <w:pPr>
        <w:spacing w:after="0"/>
        <w:rPr>
          <w:rFonts w:ascii="Verdana" w:hAnsi="Verdana"/>
          <w:color w:val="333333"/>
          <w:sz w:val="18"/>
          <w:szCs w:val="18"/>
        </w:rPr>
      </w:pPr>
    </w:p>
    <w:p w:rsidR="00BB5CB8" w:rsidRDefault="00BB5CB8" w:rsidP="00BB5CB8">
      <w:pPr>
        <w:spacing w:after="0"/>
        <w:rPr>
          <w:rFonts w:ascii="Verdana" w:hAnsi="Verdana"/>
          <w:color w:val="333333"/>
          <w:sz w:val="18"/>
          <w:szCs w:val="18"/>
        </w:rPr>
      </w:pPr>
      <w:r w:rsidRPr="006174DE">
        <w:rPr>
          <w:rFonts w:ascii="Trebuchet MS" w:hAnsi="Trebuchet MS"/>
          <w:bCs/>
          <w:color w:val="001F3E"/>
          <w:lang w:val="en"/>
        </w:rPr>
        <w:t>Visiting Scholars</w:t>
      </w:r>
      <w:r w:rsidR="00006FDB">
        <w:rPr>
          <w:rFonts w:ascii="Trebuchet MS" w:hAnsi="Trebuchet MS"/>
          <w:bCs/>
          <w:color w:val="001F3E"/>
          <w:lang w:val="en"/>
        </w:rPr>
        <w:t>/Visiting Graduate Students</w:t>
      </w:r>
      <w:r w:rsidRPr="006174DE">
        <w:rPr>
          <w:rFonts w:ascii="Trebuchet MS" w:hAnsi="Trebuchet MS"/>
          <w:bCs/>
          <w:color w:val="001F3E"/>
          <w:lang w:val="en"/>
        </w:rPr>
        <w:t xml:space="preserve"> must bring a</w:t>
      </w:r>
      <w:r>
        <w:rPr>
          <w:rFonts w:ascii="Verdana" w:hAnsi="Verdana"/>
          <w:color w:val="333333"/>
          <w:sz w:val="18"/>
          <w:szCs w:val="18"/>
        </w:rPr>
        <w:t xml:space="preserve"> </w:t>
      </w:r>
      <w:hyperlink r:id="rId20" w:tooltip="Link to Ann Arbor Mcard Form" w:history="1">
        <w:r>
          <w:rPr>
            <w:rStyle w:val="Hyperlink"/>
            <w:rFonts w:ascii="Verdana" w:hAnsi="Verdana"/>
            <w:sz w:val="18"/>
            <w:szCs w:val="18"/>
          </w:rPr>
          <w:t>Mcard Request and Change form</w:t>
        </w:r>
      </w:hyperlink>
      <w:r>
        <w:rPr>
          <w:rFonts w:ascii="Verdana" w:hAnsi="Verdana"/>
          <w:color w:val="333333"/>
          <w:sz w:val="18"/>
          <w:szCs w:val="18"/>
        </w:rPr>
        <w:t xml:space="preserve"> </w:t>
      </w:r>
      <w:r w:rsidRPr="006174DE">
        <w:rPr>
          <w:rFonts w:ascii="Trebuchet MS" w:hAnsi="Trebuchet MS"/>
          <w:bCs/>
          <w:color w:val="001F3E"/>
          <w:lang w:val="en"/>
        </w:rPr>
        <w:t>and $4.00 to an ID Issuing Station</w:t>
      </w:r>
      <w:r>
        <w:rPr>
          <w:rFonts w:ascii="Verdana" w:hAnsi="Verdana"/>
          <w:color w:val="333333"/>
          <w:sz w:val="18"/>
          <w:szCs w:val="18"/>
        </w:rPr>
        <w:t xml:space="preserve">. </w:t>
      </w:r>
    </w:p>
    <w:p w:rsidR="00BB5CB8" w:rsidRDefault="00BB5CB8" w:rsidP="00BB5CB8">
      <w:pPr>
        <w:spacing w:after="0"/>
      </w:pPr>
      <w:r w:rsidRPr="006174DE">
        <w:rPr>
          <w:rFonts w:ascii="Trebuchet MS" w:hAnsi="Trebuchet MS"/>
          <w:bCs/>
          <w:color w:val="001F3E"/>
          <w:lang w:val="en"/>
        </w:rPr>
        <w:t>MCard Issuing stations are located at</w:t>
      </w:r>
      <w:r>
        <w:t xml:space="preserve">: </w:t>
      </w:r>
      <w:hyperlink r:id="rId21" w:history="1">
        <w:r w:rsidRPr="006B783A">
          <w:rPr>
            <w:rStyle w:val="Hyperlink"/>
          </w:rPr>
          <w:t>http://www.finance.umich.edu/node/1982</w:t>
        </w:r>
      </w:hyperlink>
    </w:p>
    <w:p w:rsidR="00BB5CB8" w:rsidRDefault="00BB5CB8" w:rsidP="00BB5CB8">
      <w:pPr>
        <w:spacing w:after="0"/>
      </w:pPr>
    </w:p>
    <w:p w:rsidR="00BB5CB8" w:rsidRDefault="00BB5CB8" w:rsidP="00BB5CB8">
      <w:pPr>
        <w:pStyle w:val="ListParagraph"/>
        <w:numPr>
          <w:ilvl w:val="0"/>
          <w:numId w:val="1"/>
        </w:numPr>
        <w:spacing w:after="0"/>
        <w:rPr>
          <w:b/>
          <w:sz w:val="28"/>
        </w:rPr>
      </w:pPr>
      <w:r w:rsidRPr="00671086">
        <w:rPr>
          <w:b/>
          <w:sz w:val="28"/>
        </w:rPr>
        <w:lastRenderedPageBreak/>
        <w:t>Library Borrowing Privileges</w:t>
      </w:r>
    </w:p>
    <w:p w:rsidR="00BB5CB8" w:rsidRPr="008079EE" w:rsidRDefault="00BB5CB8" w:rsidP="00BB5CB8">
      <w:pPr>
        <w:rPr>
          <w:rStyle w:val="Hyperlink"/>
          <w:color w:val="auto"/>
          <w:u w:val="none"/>
        </w:rPr>
      </w:pPr>
      <w:r>
        <w:t>Sponsors of authorized Visiting Scholars can arrange</w:t>
      </w:r>
      <w:r w:rsidRPr="007D2915">
        <w:t xml:space="preserve"> </w:t>
      </w:r>
      <w:r>
        <w:t xml:space="preserve">access to a variety of University Library </w:t>
      </w:r>
      <w:r w:rsidRPr="007D2915">
        <w:t xml:space="preserve">collections </w:t>
      </w:r>
      <w:r>
        <w:t>and other resources</w:t>
      </w:r>
      <w:r w:rsidRPr="007D2915">
        <w:t xml:space="preserve">. </w:t>
      </w:r>
      <w:r>
        <w:t xml:space="preserve">Such access begins with completion of the University Library’s on-line form located at: </w:t>
      </w:r>
      <w:hyperlink r:id="rId22" w:history="1">
        <w:r w:rsidRPr="0063265A">
          <w:rPr>
            <w:rStyle w:val="Hyperlink"/>
          </w:rPr>
          <w:t>http://www.lib.umich.edu/files/services/forms/visiting.pdf</w:t>
        </w:r>
      </w:hyperlink>
      <w:r>
        <w:rPr>
          <w:rStyle w:val="Hyperlink"/>
          <w:u w:val="none"/>
        </w:rPr>
        <w:t xml:space="preserve">  </w:t>
      </w:r>
      <w:r w:rsidRPr="008079EE">
        <w:rPr>
          <w:rStyle w:val="Hyperlink"/>
          <w:color w:val="auto"/>
          <w:u w:val="none"/>
        </w:rPr>
        <w:t>All questions related to University</w:t>
      </w:r>
      <w:r>
        <w:rPr>
          <w:rStyle w:val="Hyperlink"/>
          <w:color w:val="auto"/>
          <w:u w:val="none"/>
        </w:rPr>
        <w:t xml:space="preserve"> Library facilities and services should be directed to the University Library.  </w:t>
      </w:r>
      <w:hyperlink r:id="rId23" w:history="1">
        <w:r w:rsidRPr="003F5DDD">
          <w:rPr>
            <w:rStyle w:val="Hyperlink"/>
          </w:rPr>
          <w:t>http://www.lib.umich.edu/</w:t>
        </w:r>
      </w:hyperlink>
    </w:p>
    <w:p w:rsidR="00BB5CB8" w:rsidRDefault="00BB5CB8" w:rsidP="00BB5CB8">
      <w:pPr>
        <w:pStyle w:val="ListParagraph"/>
        <w:numPr>
          <w:ilvl w:val="0"/>
          <w:numId w:val="1"/>
        </w:numPr>
        <w:spacing w:after="0"/>
        <w:rPr>
          <w:b/>
          <w:sz w:val="28"/>
        </w:rPr>
      </w:pPr>
      <w:r w:rsidRPr="009A760F">
        <w:rPr>
          <w:b/>
          <w:sz w:val="28"/>
        </w:rPr>
        <w:t>Immigration &amp; Visa Status</w:t>
      </w:r>
    </w:p>
    <w:p w:rsidR="00BB5CB8" w:rsidRDefault="00BB5CB8" w:rsidP="00BB5CB8">
      <w:r w:rsidRPr="009A760F">
        <w:t xml:space="preserve">As always, questions </w:t>
      </w:r>
      <w:r>
        <w:t xml:space="preserve">about immigration </w:t>
      </w:r>
      <w:r w:rsidRPr="009A760F">
        <w:t>or visa status should be discussed</w:t>
      </w:r>
      <w:r>
        <w:t>,</w:t>
      </w:r>
      <w:r w:rsidRPr="009A760F">
        <w:t xml:space="preserve"> in advance of any commitments </w:t>
      </w:r>
      <w:r>
        <w:t xml:space="preserve">being made </w:t>
      </w:r>
      <w:r w:rsidRPr="009A760F">
        <w:t>to Visitors, w</w:t>
      </w:r>
      <w:r>
        <w:t>ith local unit immigration liais</w:t>
      </w:r>
      <w:r w:rsidRPr="009A760F">
        <w:t xml:space="preserve">ons and/or the International </w:t>
      </w:r>
      <w:r>
        <w:t>C</w:t>
      </w:r>
      <w:r w:rsidRPr="009A760F">
        <w:t>enter</w:t>
      </w:r>
      <w:r>
        <w:t xml:space="preserve"> at. </w:t>
      </w:r>
      <w:hyperlink r:id="rId24" w:history="1">
        <w:r w:rsidRPr="003F5DDD">
          <w:rPr>
            <w:rStyle w:val="Hyperlink"/>
          </w:rPr>
          <w:t>http://internationalcenter.umich.edu/</w:t>
        </w:r>
      </w:hyperlink>
    </w:p>
    <w:p w:rsidR="00BB5CB8" w:rsidRDefault="00BB5CB8" w:rsidP="00BB5CB8">
      <w:pPr>
        <w:pStyle w:val="ListParagraph"/>
        <w:spacing w:after="0"/>
        <w:rPr>
          <w:b/>
          <w:sz w:val="28"/>
        </w:rPr>
      </w:pPr>
    </w:p>
    <w:p w:rsidR="00BB5CB8" w:rsidRPr="008079EE" w:rsidRDefault="00BB5CB8" w:rsidP="00BB5CB8">
      <w:pPr>
        <w:pStyle w:val="ListParagraph"/>
        <w:numPr>
          <w:ilvl w:val="0"/>
          <w:numId w:val="1"/>
        </w:numPr>
        <w:spacing w:after="0"/>
        <w:rPr>
          <w:b/>
          <w:sz w:val="28"/>
        </w:rPr>
      </w:pPr>
      <w:r w:rsidRPr="008079EE">
        <w:rPr>
          <w:b/>
          <w:sz w:val="28"/>
        </w:rPr>
        <w:t>Other Services and Facilities:</w:t>
      </w:r>
    </w:p>
    <w:p w:rsidR="00BB5CB8" w:rsidRDefault="00BB5CB8" w:rsidP="00BB5CB8">
      <w:r>
        <w:t>Distribution of keys, arranging appropriate access to buildings and the use of facilities, equipment and services remains the responsibility of hosting academic units.</w:t>
      </w:r>
    </w:p>
    <w:p w:rsidR="00F52E14" w:rsidRDefault="00F52E14">
      <w:pPr>
        <w:rPr>
          <w:rFonts w:ascii="Arial" w:eastAsia="Times New Roman" w:hAnsi="Arial" w:cs="Arial"/>
          <w:b/>
          <w:bCs/>
          <w:color w:val="336699"/>
          <w:kern w:val="36"/>
          <w:sz w:val="27"/>
          <w:szCs w:val="27"/>
        </w:rPr>
      </w:pPr>
      <w:r>
        <w:br w:type="page"/>
      </w:r>
    </w:p>
    <w:p w:rsidR="00F52E14" w:rsidRDefault="00F52E14" w:rsidP="00F52E14">
      <w:pPr>
        <w:pStyle w:val="Heading1"/>
      </w:pPr>
    </w:p>
    <w:p w:rsidR="00F52E14" w:rsidRPr="00F52E14" w:rsidRDefault="00F52E14" w:rsidP="00F52E14">
      <w:pPr>
        <w:pStyle w:val="Heading1"/>
      </w:pPr>
      <w:r w:rsidRPr="00F52E14">
        <w:t xml:space="preserve">Online </w:t>
      </w:r>
      <w:r>
        <w:t xml:space="preserve">‘Sponsor System’ </w:t>
      </w:r>
      <w:r w:rsidRPr="00F52E14">
        <w:t>Documentation</w:t>
      </w:r>
    </w:p>
    <w:p w:rsidR="00F52E14" w:rsidRPr="00F52E14" w:rsidRDefault="00F52E14" w:rsidP="00BB5CB8">
      <w:pPr>
        <w:spacing w:after="0"/>
        <w:rPr>
          <w:b/>
          <w:sz w:val="28"/>
        </w:rPr>
      </w:pPr>
    </w:p>
    <w:p w:rsidR="00F52E14" w:rsidRDefault="00F52E14" w:rsidP="00F52E14">
      <w:pPr>
        <w:rPr>
          <w:b/>
          <w:i/>
        </w:rPr>
      </w:pPr>
      <w:r w:rsidRPr="00EC49F6">
        <w:rPr>
          <w:b/>
        </w:rPr>
        <w:t>I</w:t>
      </w:r>
      <w:r>
        <w:rPr>
          <w:b/>
        </w:rPr>
        <w:t xml:space="preserve">nformation </w:t>
      </w:r>
      <w:r w:rsidRPr="00EC49F6">
        <w:rPr>
          <w:b/>
        </w:rPr>
        <w:t>T</w:t>
      </w:r>
      <w:r>
        <w:rPr>
          <w:b/>
        </w:rPr>
        <w:t xml:space="preserve">echnology </w:t>
      </w:r>
      <w:r w:rsidRPr="00EC49F6">
        <w:rPr>
          <w:b/>
        </w:rPr>
        <w:t>S</w:t>
      </w:r>
      <w:r>
        <w:rPr>
          <w:b/>
        </w:rPr>
        <w:t>ervices</w:t>
      </w:r>
      <w:r>
        <w:t xml:space="preserve"> documents, supports and is responsible for technical information about the workings of the MCommunity Sponsor System. </w:t>
      </w:r>
      <w:r w:rsidRPr="00F52E14">
        <w:rPr>
          <w:i/>
        </w:rPr>
        <w:t>Some</w:t>
      </w:r>
      <w:r w:rsidRPr="00386297">
        <w:rPr>
          <w:i/>
        </w:rPr>
        <w:t xml:space="preserve"> helpful available resources include:</w:t>
      </w:r>
      <w:r w:rsidRPr="00386297">
        <w:rPr>
          <w:b/>
          <w:i/>
        </w:rPr>
        <w:t xml:space="preserve"> </w:t>
      </w:r>
    </w:p>
    <w:p w:rsidR="00F52E14" w:rsidRDefault="00F52E14" w:rsidP="00F52E14"/>
    <w:p w:rsidR="00F52E14" w:rsidRDefault="00F52E14" w:rsidP="00F52E14">
      <w:pPr>
        <w:pStyle w:val="Heading1"/>
        <w:rPr>
          <w:sz w:val="33"/>
          <w:szCs w:val="33"/>
          <w:lang w:val="en"/>
        </w:rPr>
      </w:pPr>
      <w:r>
        <w:rPr>
          <w:sz w:val="33"/>
          <w:szCs w:val="33"/>
          <w:lang w:val="en"/>
        </w:rPr>
        <w:t>MCommunity FAQ: Sponsor System</w:t>
      </w:r>
    </w:p>
    <w:p w:rsidR="00F52E14" w:rsidRDefault="009B429D" w:rsidP="00F52E14">
      <w:hyperlink r:id="rId25" w:history="1">
        <w:r w:rsidR="00F52E14" w:rsidRPr="00FE484A">
          <w:rPr>
            <w:rStyle w:val="Hyperlink"/>
          </w:rPr>
          <w:t>http://www.itcs.umich.edu/mcommunity/faq/sponsor.php</w:t>
        </w:r>
      </w:hyperlink>
    </w:p>
    <w:p w:rsidR="00F52E14" w:rsidRPr="00B97641" w:rsidRDefault="00F52E14" w:rsidP="00B97641">
      <w:pPr>
        <w:pBdr>
          <w:bottom w:val="single" w:sz="6" w:space="4" w:color="CCCCCC"/>
        </w:pBdr>
        <w:spacing w:before="150" w:after="75" w:line="240" w:lineRule="auto"/>
        <w:ind w:left="720"/>
        <w:outlineLvl w:val="0"/>
        <w:rPr>
          <w:rFonts w:ascii="Arial" w:eastAsia="Times New Roman" w:hAnsi="Arial" w:cs="Arial"/>
          <w:bCs/>
          <w:color w:val="336699"/>
          <w:kern w:val="36"/>
          <w:sz w:val="27"/>
          <w:szCs w:val="27"/>
        </w:rPr>
      </w:pPr>
      <w:r w:rsidRPr="00386297">
        <w:rPr>
          <w:rFonts w:ascii="Arial" w:eastAsia="Times New Roman" w:hAnsi="Arial" w:cs="Arial"/>
          <w:b/>
          <w:bCs/>
          <w:color w:val="336699"/>
          <w:kern w:val="36"/>
          <w:sz w:val="27"/>
          <w:szCs w:val="27"/>
        </w:rPr>
        <w:t>Using the MCommunity Sponsor System Via the Web</w:t>
      </w:r>
      <w:r w:rsidR="00B97641">
        <w:rPr>
          <w:rFonts w:ascii="Arial" w:eastAsia="Times New Roman" w:hAnsi="Arial" w:cs="Arial"/>
          <w:b/>
          <w:bCs/>
          <w:color w:val="336699"/>
          <w:kern w:val="36"/>
          <w:sz w:val="27"/>
          <w:szCs w:val="27"/>
        </w:rPr>
        <w:t xml:space="preserve"> </w:t>
      </w:r>
      <w:r w:rsidR="00B97641" w:rsidRPr="00B97641">
        <w:rPr>
          <w:rFonts w:ascii="Arial" w:eastAsia="Times New Roman" w:hAnsi="Arial" w:cs="Arial"/>
          <w:bCs/>
          <w:kern w:val="36"/>
          <w:szCs w:val="27"/>
        </w:rPr>
        <w:t xml:space="preserve">(Includes information </w:t>
      </w:r>
      <w:r w:rsidR="00B97641">
        <w:rPr>
          <w:rFonts w:ascii="Arial" w:eastAsia="Times New Roman" w:hAnsi="Arial" w:cs="Arial"/>
          <w:bCs/>
          <w:kern w:val="36"/>
          <w:szCs w:val="27"/>
        </w:rPr>
        <w:t xml:space="preserve">about </w:t>
      </w:r>
      <w:r w:rsidR="00B97641" w:rsidRPr="00B97641">
        <w:rPr>
          <w:rFonts w:ascii="Arial" w:eastAsia="Times New Roman" w:hAnsi="Arial" w:cs="Arial"/>
          <w:bCs/>
          <w:kern w:val="36"/>
          <w:szCs w:val="27"/>
        </w:rPr>
        <w:t>creating reports to mo</w:t>
      </w:r>
      <w:r w:rsidR="00B97641">
        <w:rPr>
          <w:rFonts w:ascii="Arial" w:eastAsia="Times New Roman" w:hAnsi="Arial" w:cs="Arial"/>
          <w:bCs/>
          <w:kern w:val="36"/>
          <w:szCs w:val="27"/>
        </w:rPr>
        <w:t>n</w:t>
      </w:r>
      <w:r w:rsidR="00B97641" w:rsidRPr="00B97641">
        <w:rPr>
          <w:rFonts w:ascii="Arial" w:eastAsia="Times New Roman" w:hAnsi="Arial" w:cs="Arial"/>
          <w:bCs/>
          <w:kern w:val="36"/>
          <w:szCs w:val="27"/>
        </w:rPr>
        <w:t>itor VS data)</w:t>
      </w:r>
    </w:p>
    <w:p w:rsidR="00F52E14" w:rsidRDefault="009B429D" w:rsidP="00F52E14">
      <w:hyperlink r:id="rId26" w:history="1">
        <w:r w:rsidR="00F52E14" w:rsidRPr="00FE484A">
          <w:rPr>
            <w:rStyle w:val="Hyperlink"/>
          </w:rPr>
          <w:t>http://www.itcs.umich.edu/itcsdocs/s4356/</w:t>
        </w:r>
      </w:hyperlink>
    </w:p>
    <w:p w:rsidR="00F52E14" w:rsidRDefault="00F52E14" w:rsidP="00F52E14">
      <w:pPr>
        <w:pStyle w:val="Heading1"/>
      </w:pPr>
      <w:r>
        <w:t>MCommunity Sponsor System Overview</w:t>
      </w:r>
    </w:p>
    <w:p w:rsidR="00F52E14" w:rsidRDefault="009B429D" w:rsidP="00F52E14">
      <w:pPr>
        <w:rPr>
          <w:i/>
        </w:rPr>
      </w:pPr>
      <w:hyperlink r:id="rId27" w:history="1">
        <w:r w:rsidR="00F52E14" w:rsidRPr="00FE484A">
          <w:rPr>
            <w:rStyle w:val="Hyperlink"/>
          </w:rPr>
          <w:t>h</w:t>
        </w:r>
        <w:r w:rsidR="00F52E14" w:rsidRPr="00FE484A">
          <w:rPr>
            <w:rStyle w:val="Hyperlink"/>
            <w:i/>
          </w:rPr>
          <w:t>ttp://www.itcs.umich.edu/itcsdocs/r1458/</w:t>
        </w:r>
      </w:hyperlink>
    </w:p>
    <w:p w:rsidR="00F52E14" w:rsidRPr="00F52E14" w:rsidRDefault="00F52E14" w:rsidP="00F52E14">
      <w:pPr>
        <w:pStyle w:val="Heading1"/>
        <w:rPr>
          <w:sz w:val="33"/>
          <w:szCs w:val="33"/>
          <w:lang w:val="en"/>
        </w:rPr>
      </w:pPr>
      <w:r>
        <w:rPr>
          <w:sz w:val="33"/>
          <w:szCs w:val="33"/>
          <w:lang w:val="en"/>
        </w:rPr>
        <w:t>MCommunity Sponsor</w:t>
      </w:r>
      <w:r w:rsidRPr="00F52E14">
        <w:rPr>
          <w:sz w:val="33"/>
          <w:szCs w:val="33"/>
          <w:lang w:val="en"/>
        </w:rPr>
        <w:t xml:space="preserve"> Administration Policies</w:t>
      </w:r>
      <w:r>
        <w:rPr>
          <w:sz w:val="33"/>
          <w:szCs w:val="33"/>
          <w:lang w:val="en"/>
        </w:rPr>
        <w:t>/</w:t>
      </w:r>
      <w:r w:rsidRPr="00F52E14">
        <w:rPr>
          <w:sz w:val="33"/>
          <w:szCs w:val="33"/>
          <w:lang w:val="en"/>
        </w:rPr>
        <w:t>Agreement’</w:t>
      </w:r>
    </w:p>
    <w:p w:rsidR="00F52E14" w:rsidRDefault="009B429D" w:rsidP="00F52E14">
      <w:hyperlink r:id="rId28" w:history="1">
        <w:r w:rsidR="00F52E14" w:rsidRPr="006B783A">
          <w:rPr>
            <w:rStyle w:val="Hyperlink"/>
          </w:rPr>
          <w:t>http://www.itcs.umich.edu/itcsdocs/r1459/</w:t>
        </w:r>
      </w:hyperlink>
    </w:p>
    <w:p w:rsidR="00F52E14" w:rsidRDefault="00F52E14" w:rsidP="00F52E14">
      <w:pPr>
        <w:pStyle w:val="Heading1"/>
      </w:pPr>
      <w:r>
        <w:t>Online Access Request System:</w:t>
      </w:r>
    </w:p>
    <w:p w:rsidR="00F52E14" w:rsidRDefault="009B429D" w:rsidP="00F52E14">
      <w:hyperlink r:id="rId29" w:history="1">
        <w:r w:rsidR="00F52E14" w:rsidRPr="00FE484A">
          <w:rPr>
            <w:rStyle w:val="Hyperlink"/>
          </w:rPr>
          <w:t>http://www.mais.umich.edu/access/accessprocess.html</w:t>
        </w:r>
      </w:hyperlink>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411E92" w:rsidRDefault="00411E92" w:rsidP="00BB5CB8">
      <w:pPr>
        <w:spacing w:after="0"/>
        <w:rPr>
          <w:rStyle w:val="Hyperlink"/>
        </w:rPr>
      </w:pPr>
    </w:p>
    <w:p w:rsidR="00D41182" w:rsidRDefault="00D41182">
      <w:bookmarkStart w:id="0" w:name="_GoBack"/>
      <w:bookmarkEnd w:id="0"/>
    </w:p>
    <w:sectPr w:rsidR="00D4118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9D" w:rsidRDefault="009B429D" w:rsidP="00BB5CB8">
      <w:pPr>
        <w:spacing w:after="0" w:line="240" w:lineRule="auto"/>
      </w:pPr>
      <w:r>
        <w:separator/>
      </w:r>
    </w:p>
  </w:endnote>
  <w:endnote w:type="continuationSeparator" w:id="0">
    <w:p w:rsidR="009B429D" w:rsidRDefault="009B429D" w:rsidP="00BB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896"/>
      <w:docPartObj>
        <w:docPartGallery w:val="Page Numbers (Bottom of Page)"/>
        <w:docPartUnique/>
      </w:docPartObj>
    </w:sdtPr>
    <w:sdtEndPr>
      <w:rPr>
        <w:noProof/>
      </w:rPr>
    </w:sdtEndPr>
    <w:sdtContent>
      <w:p w:rsidR="00BB5CB8" w:rsidRDefault="00BB5CB8">
        <w:pPr>
          <w:pStyle w:val="Footer"/>
          <w:jc w:val="center"/>
        </w:pPr>
        <w:r>
          <w:fldChar w:fldCharType="begin"/>
        </w:r>
        <w:r>
          <w:instrText xml:space="preserve"> PAGE   \* MERGEFORMAT </w:instrText>
        </w:r>
        <w:r>
          <w:fldChar w:fldCharType="separate"/>
        </w:r>
        <w:r w:rsidR="00DD4350">
          <w:rPr>
            <w:noProof/>
          </w:rPr>
          <w:t>2</w:t>
        </w:r>
        <w:r>
          <w:rPr>
            <w:noProof/>
          </w:rPr>
          <w:fldChar w:fldCharType="end"/>
        </w:r>
      </w:p>
    </w:sdtContent>
  </w:sdt>
  <w:p w:rsidR="00BB5CB8" w:rsidRDefault="00BB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9D" w:rsidRDefault="009B429D" w:rsidP="00BB5CB8">
      <w:pPr>
        <w:spacing w:after="0" w:line="240" w:lineRule="auto"/>
      </w:pPr>
      <w:r>
        <w:separator/>
      </w:r>
    </w:p>
  </w:footnote>
  <w:footnote w:type="continuationSeparator" w:id="0">
    <w:p w:rsidR="009B429D" w:rsidRDefault="009B429D" w:rsidP="00BB5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858C6"/>
    <w:multiLevelType w:val="hybridMultilevel"/>
    <w:tmpl w:val="FFC49DEC"/>
    <w:lvl w:ilvl="0" w:tplc="862A80D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B8"/>
    <w:rsid w:val="00006FDB"/>
    <w:rsid w:val="0009535D"/>
    <w:rsid w:val="000B6E35"/>
    <w:rsid w:val="00257471"/>
    <w:rsid w:val="002A583F"/>
    <w:rsid w:val="003452F9"/>
    <w:rsid w:val="00386297"/>
    <w:rsid w:val="00411E92"/>
    <w:rsid w:val="00436520"/>
    <w:rsid w:val="004956DC"/>
    <w:rsid w:val="004B1D49"/>
    <w:rsid w:val="00563097"/>
    <w:rsid w:val="005B07C8"/>
    <w:rsid w:val="005B0A8B"/>
    <w:rsid w:val="006064A6"/>
    <w:rsid w:val="00661C87"/>
    <w:rsid w:val="006F77EA"/>
    <w:rsid w:val="00707519"/>
    <w:rsid w:val="007A1FE4"/>
    <w:rsid w:val="007E4B0F"/>
    <w:rsid w:val="00855827"/>
    <w:rsid w:val="00880E91"/>
    <w:rsid w:val="009B429D"/>
    <w:rsid w:val="009F4758"/>
    <w:rsid w:val="00A14076"/>
    <w:rsid w:val="00A26D71"/>
    <w:rsid w:val="00A739B6"/>
    <w:rsid w:val="00AC367C"/>
    <w:rsid w:val="00AC6632"/>
    <w:rsid w:val="00B97641"/>
    <w:rsid w:val="00BA63A2"/>
    <w:rsid w:val="00BB5CB8"/>
    <w:rsid w:val="00D41182"/>
    <w:rsid w:val="00D7385C"/>
    <w:rsid w:val="00D8369B"/>
    <w:rsid w:val="00DD4350"/>
    <w:rsid w:val="00F524C2"/>
    <w:rsid w:val="00F52E14"/>
    <w:rsid w:val="00FC4EAE"/>
    <w:rsid w:val="00FF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B8"/>
    <w:rPr>
      <w:rFonts w:eastAsiaTheme="minorEastAsia"/>
    </w:rPr>
  </w:style>
  <w:style w:type="paragraph" w:styleId="Heading1">
    <w:name w:val="heading 1"/>
    <w:basedOn w:val="Normal"/>
    <w:link w:val="Heading1Char"/>
    <w:uiPriority w:val="9"/>
    <w:qFormat/>
    <w:rsid w:val="00386297"/>
    <w:pPr>
      <w:pBdr>
        <w:bottom w:val="single" w:sz="6" w:space="4" w:color="CCCCCC"/>
      </w:pBdr>
      <w:spacing w:before="150" w:after="75" w:line="240" w:lineRule="auto"/>
      <w:outlineLvl w:val="0"/>
    </w:pPr>
    <w:rPr>
      <w:rFonts w:ascii="Arial" w:eastAsia="Times New Roman" w:hAnsi="Arial" w:cs="Arial"/>
      <w:b/>
      <w:bCs/>
      <w:color w:val="3366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B8"/>
    <w:rPr>
      <w:color w:val="0000FF" w:themeColor="hyperlink"/>
      <w:u w:val="single"/>
    </w:rPr>
  </w:style>
  <w:style w:type="paragraph" w:styleId="NormalWeb">
    <w:name w:val="Normal (Web)"/>
    <w:basedOn w:val="Normal"/>
    <w:uiPriority w:val="99"/>
    <w:unhideWhenUsed/>
    <w:rsid w:val="00BB5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CB8"/>
    <w:rPr>
      <w:b/>
      <w:bCs/>
    </w:rPr>
  </w:style>
  <w:style w:type="paragraph" w:styleId="ListParagraph">
    <w:name w:val="List Paragraph"/>
    <w:basedOn w:val="Normal"/>
    <w:uiPriority w:val="34"/>
    <w:qFormat/>
    <w:rsid w:val="00BB5CB8"/>
    <w:pPr>
      <w:ind w:left="720"/>
      <w:contextualSpacing/>
    </w:pPr>
  </w:style>
  <w:style w:type="paragraph" w:styleId="Header">
    <w:name w:val="header"/>
    <w:basedOn w:val="Normal"/>
    <w:link w:val="HeaderChar"/>
    <w:uiPriority w:val="99"/>
    <w:unhideWhenUsed/>
    <w:rsid w:val="00BB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B8"/>
    <w:rPr>
      <w:rFonts w:eastAsiaTheme="minorEastAsia"/>
    </w:rPr>
  </w:style>
  <w:style w:type="paragraph" w:styleId="Footer">
    <w:name w:val="footer"/>
    <w:basedOn w:val="Normal"/>
    <w:link w:val="FooterChar"/>
    <w:uiPriority w:val="99"/>
    <w:unhideWhenUsed/>
    <w:rsid w:val="00BB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B8"/>
    <w:rPr>
      <w:rFonts w:eastAsiaTheme="minorEastAsia"/>
    </w:rPr>
  </w:style>
  <w:style w:type="paragraph" w:styleId="BalloonText">
    <w:name w:val="Balloon Text"/>
    <w:basedOn w:val="Normal"/>
    <w:link w:val="BalloonTextChar"/>
    <w:uiPriority w:val="99"/>
    <w:semiHidden/>
    <w:unhideWhenUsed/>
    <w:rsid w:val="007E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0F"/>
    <w:rPr>
      <w:rFonts w:ascii="Tahoma" w:eastAsiaTheme="minorEastAsia" w:hAnsi="Tahoma" w:cs="Tahoma"/>
      <w:sz w:val="16"/>
      <w:szCs w:val="16"/>
    </w:rPr>
  </w:style>
  <w:style w:type="character" w:customStyle="1" w:styleId="baec5a81-e4d6-4674-97f3-e9220f0136c1">
    <w:name w:val="baec5a81-e4d6-4674-97f3-e9220f0136c1"/>
    <w:basedOn w:val="DefaultParagraphFont"/>
    <w:rsid w:val="00563097"/>
  </w:style>
  <w:style w:type="character" w:styleId="FollowedHyperlink">
    <w:name w:val="FollowedHyperlink"/>
    <w:basedOn w:val="DefaultParagraphFont"/>
    <w:uiPriority w:val="99"/>
    <w:semiHidden/>
    <w:unhideWhenUsed/>
    <w:rsid w:val="00707519"/>
    <w:rPr>
      <w:color w:val="800080" w:themeColor="followedHyperlink"/>
      <w:u w:val="single"/>
    </w:rPr>
  </w:style>
  <w:style w:type="character" w:customStyle="1" w:styleId="Heading1Char">
    <w:name w:val="Heading 1 Char"/>
    <w:basedOn w:val="DefaultParagraphFont"/>
    <w:link w:val="Heading1"/>
    <w:uiPriority w:val="9"/>
    <w:rsid w:val="00386297"/>
    <w:rPr>
      <w:rFonts w:ascii="Arial" w:eastAsia="Times New Roman" w:hAnsi="Arial" w:cs="Arial"/>
      <w:b/>
      <w:bCs/>
      <w:color w:val="336699"/>
      <w:kern w:val="36"/>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B8"/>
    <w:rPr>
      <w:rFonts w:eastAsiaTheme="minorEastAsia"/>
    </w:rPr>
  </w:style>
  <w:style w:type="paragraph" w:styleId="Heading1">
    <w:name w:val="heading 1"/>
    <w:basedOn w:val="Normal"/>
    <w:link w:val="Heading1Char"/>
    <w:uiPriority w:val="9"/>
    <w:qFormat/>
    <w:rsid w:val="00386297"/>
    <w:pPr>
      <w:pBdr>
        <w:bottom w:val="single" w:sz="6" w:space="4" w:color="CCCCCC"/>
      </w:pBdr>
      <w:spacing w:before="150" w:after="75" w:line="240" w:lineRule="auto"/>
      <w:outlineLvl w:val="0"/>
    </w:pPr>
    <w:rPr>
      <w:rFonts w:ascii="Arial" w:eastAsia="Times New Roman" w:hAnsi="Arial" w:cs="Arial"/>
      <w:b/>
      <w:bCs/>
      <w:color w:val="3366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B8"/>
    <w:rPr>
      <w:color w:val="0000FF" w:themeColor="hyperlink"/>
      <w:u w:val="single"/>
    </w:rPr>
  </w:style>
  <w:style w:type="paragraph" w:styleId="NormalWeb">
    <w:name w:val="Normal (Web)"/>
    <w:basedOn w:val="Normal"/>
    <w:uiPriority w:val="99"/>
    <w:unhideWhenUsed/>
    <w:rsid w:val="00BB5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CB8"/>
    <w:rPr>
      <w:b/>
      <w:bCs/>
    </w:rPr>
  </w:style>
  <w:style w:type="paragraph" w:styleId="ListParagraph">
    <w:name w:val="List Paragraph"/>
    <w:basedOn w:val="Normal"/>
    <w:uiPriority w:val="34"/>
    <w:qFormat/>
    <w:rsid w:val="00BB5CB8"/>
    <w:pPr>
      <w:ind w:left="720"/>
      <w:contextualSpacing/>
    </w:pPr>
  </w:style>
  <w:style w:type="paragraph" w:styleId="Header">
    <w:name w:val="header"/>
    <w:basedOn w:val="Normal"/>
    <w:link w:val="HeaderChar"/>
    <w:uiPriority w:val="99"/>
    <w:unhideWhenUsed/>
    <w:rsid w:val="00BB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B8"/>
    <w:rPr>
      <w:rFonts w:eastAsiaTheme="minorEastAsia"/>
    </w:rPr>
  </w:style>
  <w:style w:type="paragraph" w:styleId="Footer">
    <w:name w:val="footer"/>
    <w:basedOn w:val="Normal"/>
    <w:link w:val="FooterChar"/>
    <w:uiPriority w:val="99"/>
    <w:unhideWhenUsed/>
    <w:rsid w:val="00BB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B8"/>
    <w:rPr>
      <w:rFonts w:eastAsiaTheme="minorEastAsia"/>
    </w:rPr>
  </w:style>
  <w:style w:type="paragraph" w:styleId="BalloonText">
    <w:name w:val="Balloon Text"/>
    <w:basedOn w:val="Normal"/>
    <w:link w:val="BalloonTextChar"/>
    <w:uiPriority w:val="99"/>
    <w:semiHidden/>
    <w:unhideWhenUsed/>
    <w:rsid w:val="007E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0F"/>
    <w:rPr>
      <w:rFonts w:ascii="Tahoma" w:eastAsiaTheme="minorEastAsia" w:hAnsi="Tahoma" w:cs="Tahoma"/>
      <w:sz w:val="16"/>
      <w:szCs w:val="16"/>
    </w:rPr>
  </w:style>
  <w:style w:type="character" w:customStyle="1" w:styleId="baec5a81-e4d6-4674-97f3-e9220f0136c1">
    <w:name w:val="baec5a81-e4d6-4674-97f3-e9220f0136c1"/>
    <w:basedOn w:val="DefaultParagraphFont"/>
    <w:rsid w:val="00563097"/>
  </w:style>
  <w:style w:type="character" w:styleId="FollowedHyperlink">
    <w:name w:val="FollowedHyperlink"/>
    <w:basedOn w:val="DefaultParagraphFont"/>
    <w:uiPriority w:val="99"/>
    <w:semiHidden/>
    <w:unhideWhenUsed/>
    <w:rsid w:val="00707519"/>
    <w:rPr>
      <w:color w:val="800080" w:themeColor="followedHyperlink"/>
      <w:u w:val="single"/>
    </w:rPr>
  </w:style>
  <w:style w:type="character" w:customStyle="1" w:styleId="Heading1Char">
    <w:name w:val="Heading 1 Char"/>
    <w:basedOn w:val="DefaultParagraphFont"/>
    <w:link w:val="Heading1"/>
    <w:uiPriority w:val="9"/>
    <w:rsid w:val="00386297"/>
    <w:rPr>
      <w:rFonts w:ascii="Arial" w:eastAsia="Times New Roman" w:hAnsi="Arial" w:cs="Arial"/>
      <w:b/>
      <w:bCs/>
      <w:color w:val="336699"/>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8865">
      <w:bodyDiv w:val="1"/>
      <w:marLeft w:val="0"/>
      <w:marRight w:val="0"/>
      <w:marTop w:val="0"/>
      <w:marBottom w:val="0"/>
      <w:divBdr>
        <w:top w:val="none" w:sz="0" w:space="0" w:color="auto"/>
        <w:left w:val="none" w:sz="0" w:space="0" w:color="auto"/>
        <w:bottom w:val="none" w:sz="0" w:space="0" w:color="auto"/>
        <w:right w:val="none" w:sz="0" w:space="0" w:color="auto"/>
      </w:divBdr>
      <w:divsChild>
        <w:div w:id="11856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mich.edu/working-u-m/my-employment/faculty-human-resources-services/visiting-scholars" TargetMode="External"/><Relationship Id="rId13" Type="http://schemas.openxmlformats.org/officeDocument/2006/relationships/hyperlink" Target="http://hr.umich.edu/acadhr/visitingscholars/index.html" TargetMode="External"/><Relationship Id="rId18" Type="http://schemas.openxmlformats.org/officeDocument/2006/relationships/hyperlink" Target="http://www.finance.umich.edu/treasury/mcard" TargetMode="External"/><Relationship Id="rId26" Type="http://schemas.openxmlformats.org/officeDocument/2006/relationships/hyperlink" Target="http://www.itcs.umich.edu/itcsdocs/s4356/" TargetMode="External"/><Relationship Id="rId3" Type="http://schemas.microsoft.com/office/2007/relationships/stylesWithEffects" Target="stylesWithEffects.xml"/><Relationship Id="rId21" Type="http://schemas.openxmlformats.org/officeDocument/2006/relationships/hyperlink" Target="http://www.finance.umich.edu/node/1982" TargetMode="External"/><Relationship Id="rId7" Type="http://schemas.openxmlformats.org/officeDocument/2006/relationships/endnotes" Target="endnotes.xml"/><Relationship Id="rId12" Type="http://schemas.openxmlformats.org/officeDocument/2006/relationships/hyperlink" Target="http://research.umich.edu/policies/research-faculty/appointments-and-promotions/" TargetMode="External"/><Relationship Id="rId17" Type="http://schemas.openxmlformats.org/officeDocument/2006/relationships/hyperlink" Target="http://www.itcs.umich.edu/accounts/uniqname-processes/" TargetMode="External"/><Relationship Id="rId25" Type="http://schemas.openxmlformats.org/officeDocument/2006/relationships/hyperlink" Target="http://www.itcs.umich.edu/mcommunity/faq/sponsor.php" TargetMode="External"/><Relationship Id="rId2" Type="http://schemas.openxmlformats.org/officeDocument/2006/relationships/styles" Target="styles.xml"/><Relationship Id="rId16" Type="http://schemas.openxmlformats.org/officeDocument/2006/relationships/hyperlink" Target="http://www.itcs.umich.edu/itcsdocs/s4369/" TargetMode="External"/><Relationship Id="rId20" Type="http://schemas.openxmlformats.org/officeDocument/2006/relationships/hyperlink" Target="http://www.finance.umich.edu/node/2177" TargetMode="External"/><Relationship Id="rId29" Type="http://schemas.openxmlformats.org/officeDocument/2006/relationships/hyperlink" Target="http://www.mais.umich.edu/access/accessproces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g.umich.edu/policy/201.34-1" TargetMode="External"/><Relationship Id="rId24" Type="http://schemas.openxmlformats.org/officeDocument/2006/relationships/hyperlink" Target="http://internationalcenter.umich.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is.umich.edu/mpathways/" TargetMode="External"/><Relationship Id="rId23" Type="http://schemas.openxmlformats.org/officeDocument/2006/relationships/hyperlink" Target="http://www.lib.umich.edu/" TargetMode="External"/><Relationship Id="rId28" Type="http://schemas.openxmlformats.org/officeDocument/2006/relationships/hyperlink" Target="http://www.itcs.umich.edu/itcsdocs/r1459/" TargetMode="External"/><Relationship Id="rId10" Type="http://schemas.openxmlformats.org/officeDocument/2006/relationships/hyperlink" Target="http://hr.umich.edu/acadhr/visitingscholars/index.html" TargetMode="External"/><Relationship Id="rId19" Type="http://schemas.openxmlformats.org/officeDocument/2006/relationships/hyperlink" Target="http://www.finance.umich.edu/system/files/umid00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umich.edu/acadhr/visitingscholars/index.html" TargetMode="External"/><Relationship Id="rId14" Type="http://schemas.openxmlformats.org/officeDocument/2006/relationships/hyperlink" Target="http://www.itcs.umich.edu/itcsdocs/r1459/" TargetMode="External"/><Relationship Id="rId22" Type="http://schemas.openxmlformats.org/officeDocument/2006/relationships/hyperlink" Target="http://www.lib.umich.edu/files/services/forms/visiting.pdf" TargetMode="External"/><Relationship Id="rId27" Type="http://schemas.openxmlformats.org/officeDocument/2006/relationships/hyperlink" Target="http://www.itcs.umich.edu/itcsdocs/r145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rdick</dc:creator>
  <cp:lastModifiedBy>Fox, Tiffany</cp:lastModifiedBy>
  <cp:revision>2</cp:revision>
  <cp:lastPrinted>2013-11-06T15:23:00Z</cp:lastPrinted>
  <dcterms:created xsi:type="dcterms:W3CDTF">2016-10-27T20:18:00Z</dcterms:created>
  <dcterms:modified xsi:type="dcterms:W3CDTF">2016-10-27T20:18:00Z</dcterms:modified>
</cp:coreProperties>
</file>